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Приказ Ростехнадзора от 26.09.2024 N 292</w:t>
              <w:br/>
              <w:t xml:space="preserve">"Об утверждении Порядка оформления и ведения надзорных дел опасных производственных объектов и гидротехнических сооружений, на которых установлен режим постоянного государственного контроля (надзора)"</w:t>
              <w:br/>
              <w:t xml:space="preserve">(Зарегистрировано в Минюсте России 10.12.2024 N 80513)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3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23.12.2024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0"/>
        <w:outlineLvl w:val="0"/>
      </w:pPr>
      <w:r>
        <w:rPr>
          <w:sz w:val="20"/>
        </w:rPr>
        <w:t xml:space="preserve">Зарегистрировано в Минюсте России 10 декабря 2024 г. N 80513</w:t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ПО ЭКОЛОГИЧЕСКОМУ, ТЕХНОЛОГИЧЕСКОМУ</w:t>
      </w:r>
    </w:p>
    <w:p>
      <w:pPr>
        <w:pStyle w:val="2"/>
        <w:jc w:val="center"/>
      </w:pPr>
      <w:r>
        <w:rPr>
          <w:sz w:val="20"/>
        </w:rPr>
        <w:t xml:space="preserve">И АТОМНОМУ НАДЗОРУ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ПРИКАЗ</w:t>
      </w:r>
    </w:p>
    <w:p>
      <w:pPr>
        <w:pStyle w:val="2"/>
        <w:jc w:val="center"/>
      </w:pPr>
      <w:r>
        <w:rPr>
          <w:sz w:val="20"/>
        </w:rPr>
        <w:t xml:space="preserve">от 26 сентября 2024 г. N 292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УТВЕРЖДЕНИИ ПОРЯДКА</w:t>
      </w:r>
    </w:p>
    <w:p>
      <w:pPr>
        <w:pStyle w:val="2"/>
        <w:jc w:val="center"/>
      </w:pPr>
      <w:r>
        <w:rPr>
          <w:sz w:val="20"/>
        </w:rPr>
        <w:t xml:space="preserve">ОФОРМЛЕНИЯ И ВЕДЕНИЯ НАДЗОРНЫХ ДЕЛ ОПАСНЫХ ПРОИЗВОДСТВЕННЫХ</w:t>
      </w:r>
    </w:p>
    <w:p>
      <w:pPr>
        <w:pStyle w:val="2"/>
        <w:jc w:val="center"/>
      </w:pPr>
      <w:r>
        <w:rPr>
          <w:sz w:val="20"/>
        </w:rPr>
        <w:t xml:space="preserve">ОБЪЕКТОВ И ГИДРОТЕХНИЧЕСКИХ СООРУЖЕНИЙ, НА КОТОРЫХ</w:t>
      </w:r>
    </w:p>
    <w:p>
      <w:pPr>
        <w:pStyle w:val="2"/>
        <w:jc w:val="center"/>
      </w:pPr>
      <w:r>
        <w:rPr>
          <w:sz w:val="20"/>
        </w:rPr>
        <w:t xml:space="preserve">УСТАНОВЛЕН РЕЖИМ ПОСТОЯННОГО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КОНТРОЛЯ (НАДЗОРА)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7" w:tooltip="Постановление Правительства РФ от 30.06.2021 N 1082 (ред. от 22.04.2024) &quot;О федеральном государственном надзоре в области промышленной безопасности&quot; (вместе с &quot;Положением о федеральном государственном надзоре в области промышленной безопасности&quot;) {КонсультантПлюс}">
        <w:r>
          <w:rPr>
            <w:sz w:val="20"/>
            <w:color w:val="0000ff"/>
          </w:rPr>
          <w:t xml:space="preserve">пунктом 36</w:t>
        </w:r>
      </w:hyperlink>
      <w:r>
        <w:rPr>
          <w:sz w:val="20"/>
        </w:rPr>
        <w:t xml:space="preserve"> Положения о федеральном государственном надзоре в области промышленной безопасности, утвержденного постановлением Правительства Российской Федерации от 30 июня 2021 г. N 1082, </w:t>
      </w:r>
      <w:hyperlink w:history="0" r:id="rId8" w:tooltip="Постановление Правительства РФ от 30.06.2021 N 1080 (ред. от 03.05.2024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ких сооружений&quot;) {КонсультантПлюс}">
        <w:r>
          <w:rPr>
            <w:sz w:val="20"/>
            <w:color w:val="0000ff"/>
          </w:rPr>
          <w:t xml:space="preserve">пунктом 33</w:t>
        </w:r>
      </w:hyperlink>
      <w:r>
        <w:rPr>
          <w:sz w:val="20"/>
        </w:rPr>
        <w:t xml:space="preserve"> Положения о федеральном государственном надзоре в области безопасности гидротехнических сооружений, утвержденного постановлением Правительства Российской Федерации от 30 июня 2021 г. N 1080, приказываю: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Утвердить прилагаемый </w:t>
      </w:r>
      <w:hyperlink w:history="0" w:anchor="P35" w:tooltip="ПОРЯДОК">
        <w:r>
          <w:rPr>
            <w:sz w:val="20"/>
            <w:color w:val="0000ff"/>
          </w:rPr>
          <w:t xml:space="preserve">Порядок</w:t>
        </w:r>
      </w:hyperlink>
      <w:r>
        <w:rPr>
          <w:sz w:val="20"/>
        </w:rPr>
        <w:t xml:space="preserve"> оформления и ведения надзорных дел опасных производственных объектов и гидротехнических сооружений, на которых установлен режим постоянного государственного контроля (надзора).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Признать утратившими силу:</w:t>
      </w:r>
    </w:p>
    <w:p>
      <w:pPr>
        <w:pStyle w:val="0"/>
        <w:spacing w:before="200" w:line-rule="auto"/>
        <w:ind w:firstLine="540"/>
        <w:jc w:val="both"/>
      </w:pPr>
      <w:hyperlink w:history="0" r:id="rId9" w:tooltip="Приказ Ростехнадзора от 31.05.2012 N 319 (ред. от 03.07.2014) &quot;Об утверждении Правил формирования и ведения надзорного дела в отношении опасных производственных объектов и гидротехнических сооружений, на которых установлен режим постоянного государственного надзора&quot; (Зарегистрировано в Минюсте России 20.06.2012 N 24645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Федеральной службы по экологическому, технологическому и атомному надзору от 31 мая 2012 г. N 319 "Об утверждении Правил формирования и ведения надзорного дела в отношении опасных производственных объектов и гидротехнических сооружений, на которых установлен режим постоянного государственного надзора" (зарегистрирован Министерством юстиции Российской Федерации 20 июня 2012 г., регистрационный N 24645);</w:t>
      </w:r>
    </w:p>
    <w:p>
      <w:pPr>
        <w:pStyle w:val="0"/>
        <w:spacing w:before="200" w:line-rule="auto"/>
        <w:ind w:firstLine="540"/>
        <w:jc w:val="both"/>
      </w:pPr>
      <w:hyperlink w:history="0" r:id="rId10" w:tooltip="Приказ Ростехнадзора от 03.07.2014 N 290 &quot;О внесении изменений в Правила формирования и ведения надзорного дела в отношении опасных производственных объектов и гидротехнических сооружений, на которых установлен режим постоянного государственного надзора, утвержденные приказом Федеральной службы по экологическому, технологическому и атомному надзору от 31 мая 2012 г. N 319&quot; (Зарегистрировано в Минюсте России 11.08.2014 N 33537) ------------ Утратил силу или отменен {КонсультантПлюс}">
        <w:r>
          <w:rPr>
            <w:sz w:val="20"/>
            <w:color w:val="0000ff"/>
          </w:rPr>
          <w:t xml:space="preserve">приказ</w:t>
        </w:r>
      </w:hyperlink>
      <w:r>
        <w:rPr>
          <w:sz w:val="20"/>
        </w:rPr>
        <w:t xml:space="preserve"> Федеральной службы по экологическому, технологическому и атомному надзору от 3 июля 2014 г. N 290 "О внесении изменений в Правила формирования и ведения надзорного дела в отношении опасных производственных объектов и гидротехнических сооружений, на которых установлен режим постоянного государственного надзора, утвержденные приказом Федеральной службы по экологическому, технологическому и атомному надзору от 31 мая 2012 г. N 319" (зарегистрирован Министерством юстиции Российской Федерации 11 августа 2014 г., регистрационный N 33537).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Руководитель</w:t>
      </w:r>
    </w:p>
    <w:p>
      <w:pPr>
        <w:pStyle w:val="0"/>
        <w:jc w:val="right"/>
      </w:pPr>
      <w:r>
        <w:rPr>
          <w:sz w:val="20"/>
        </w:rPr>
        <w:t xml:space="preserve">А.В.ТРЕМБИЦКИЙ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outlineLvl w:val="0"/>
        <w:jc w:val="right"/>
      </w:pPr>
      <w:r>
        <w:rPr>
          <w:sz w:val="20"/>
        </w:rPr>
        <w:t xml:space="preserve">Утвержден</w:t>
      </w:r>
    </w:p>
    <w:p>
      <w:pPr>
        <w:pStyle w:val="0"/>
        <w:jc w:val="right"/>
      </w:pPr>
      <w:r>
        <w:rPr>
          <w:sz w:val="20"/>
        </w:rPr>
        <w:t xml:space="preserve">приказом Федеральной службы</w:t>
      </w:r>
    </w:p>
    <w:p>
      <w:pPr>
        <w:pStyle w:val="0"/>
        <w:jc w:val="right"/>
      </w:pPr>
      <w:r>
        <w:rPr>
          <w:sz w:val="20"/>
        </w:rPr>
        <w:t xml:space="preserve">по экологическому, технологическому</w:t>
      </w:r>
    </w:p>
    <w:p>
      <w:pPr>
        <w:pStyle w:val="0"/>
        <w:jc w:val="right"/>
      </w:pPr>
      <w:r>
        <w:rPr>
          <w:sz w:val="20"/>
        </w:rPr>
        <w:t xml:space="preserve">и атомному надзору</w:t>
      </w:r>
    </w:p>
    <w:p>
      <w:pPr>
        <w:pStyle w:val="0"/>
        <w:jc w:val="right"/>
      </w:pPr>
      <w:r>
        <w:rPr>
          <w:sz w:val="20"/>
        </w:rPr>
        <w:t xml:space="preserve">от 26 сентября 2024 г. N 292</w:t>
      </w:r>
    </w:p>
    <w:p>
      <w:pPr>
        <w:pStyle w:val="0"/>
        <w:jc w:val="right"/>
      </w:pPr>
      <w:r>
        <w:rPr>
          <w:sz w:val="20"/>
        </w:rPr>
      </w:r>
    </w:p>
    <w:bookmarkStart w:id="35" w:name="P35"/>
    <w:bookmarkEnd w:id="35"/>
    <w:p>
      <w:pPr>
        <w:pStyle w:val="2"/>
        <w:jc w:val="center"/>
      </w:pPr>
      <w:r>
        <w:rPr>
          <w:sz w:val="20"/>
        </w:rPr>
        <w:t xml:space="preserve">ПОРЯДОК</w:t>
      </w:r>
    </w:p>
    <w:p>
      <w:pPr>
        <w:pStyle w:val="2"/>
        <w:jc w:val="center"/>
      </w:pPr>
      <w:r>
        <w:rPr>
          <w:sz w:val="20"/>
        </w:rPr>
        <w:t xml:space="preserve">ОФОРМЛЕНИЯ И ВЕДЕНИЯ НАДЗОРНЫХ ДЕЛ ОПАСНЫХ ПРОИЗВОДСТВЕННЫХ</w:t>
      </w:r>
    </w:p>
    <w:p>
      <w:pPr>
        <w:pStyle w:val="2"/>
        <w:jc w:val="center"/>
      </w:pPr>
      <w:r>
        <w:rPr>
          <w:sz w:val="20"/>
        </w:rPr>
        <w:t xml:space="preserve">ОБЪЕКТОВ И ГИДРОТЕХНИЧЕСКИХ СООРУЖЕНИЙ, НА КОТОРЫХ</w:t>
      </w:r>
    </w:p>
    <w:p>
      <w:pPr>
        <w:pStyle w:val="2"/>
        <w:jc w:val="center"/>
      </w:pPr>
      <w:r>
        <w:rPr>
          <w:sz w:val="20"/>
        </w:rPr>
        <w:t xml:space="preserve">УСТАНОВЛЕН РЕЖИМ ПОСТОЯННОГО ГОСУДАРСТВЕННОГО</w:t>
      </w:r>
    </w:p>
    <w:p>
      <w:pPr>
        <w:pStyle w:val="2"/>
        <w:jc w:val="center"/>
      </w:pPr>
      <w:r>
        <w:rPr>
          <w:sz w:val="20"/>
        </w:rPr>
        <w:t xml:space="preserve">КОНТРОЛЯ (НАДЗОРА)</w:t>
      </w:r>
    </w:p>
    <w:p>
      <w:pPr>
        <w:pStyle w:val="0"/>
        <w:jc w:val="center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1. Настоящий Порядок устанавливает требования к оформлению и ведению надзорных дел опасных производственных объектов I класса опасности и гидротехнических сооружений I класса, на которых установлен режим постоянного государственного контроля (надзора) (далее - объекты повышенной опасности, постоянный государственный надзор соответственно), территориальными органами Ростехнадзора.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Надзорное дело подлежит формированию территориальным органом Ростехнадзора применительно к каждому объекту повышенной опасности не позднее семи рабочих дней после дня издания приказа об установлении режима постоянного государственного надзора в отношении опасных производственных объектов I класса опасности либо приказа об утверждении графика проведения контрольных (надзорных) действий при осуществлении постоянного государственного надзора в отношении гидротехнических сооружений I класса.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Номер надзорного дела опасного производственного объекта должен соответствовать регистрационному номеру опасного производственного объекта в государственном реестре опасных производственных объектов &lt;1&gt;.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&lt;1&gt; </w:t>
      </w:r>
      <w:hyperlink w:history="0" r:id="rId1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Пункт 2 статьи 2</w:t>
        </w:r>
      </w:hyperlink>
      <w:r>
        <w:rPr>
          <w:sz w:val="20"/>
        </w:rPr>
        <w:t xml:space="preserve"> Федерального закона от 21 июля 1997 г. N 116-ФЗ "О промышленной безопасности опасных производственных объектов"; </w:t>
      </w:r>
      <w:hyperlink w:history="0" r:id="rId12" w:tooltip="Постановление Правительства РФ от 24.11.1998 N 1371 (ред. от 03.02.2023) &quot;О регистрации объектов в государственном реестре опасных производственных объектов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регистрации объектов в государственном реестре опасных производственных объектов, утвержденные постановлением Правительства Российской Федерации от 24 ноября 1998 г. N 1371.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Номер надзорного дела гидротехнического сооружения должен соответствовать регистрационному коду гидротехнического сооружения в Российском регистре гидротехнических сооружений &lt;2&gt;.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&lt;2&gt; </w:t>
      </w:r>
      <w:hyperlink w:history="0" r:id="rId13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Статья 7</w:t>
        </w:r>
      </w:hyperlink>
      <w:r>
        <w:rPr>
          <w:sz w:val="20"/>
        </w:rPr>
        <w:t xml:space="preserve"> Федерального закона от 21 июля 1997 г. N 117-ФЗ "О безопасности гидротехнических сооружений"; </w:t>
      </w:r>
      <w:hyperlink w:history="0" r:id="rId14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<w:r>
          <w:rPr>
            <w:sz w:val="20"/>
            <w:color w:val="0000ff"/>
          </w:rPr>
          <w:t xml:space="preserve">Правила</w:t>
        </w:r>
      </w:hyperlink>
      <w:r>
        <w:rPr>
          <w:sz w:val="20"/>
        </w:rPr>
        <w:t xml:space="preserve"> формирования и ведения Российского регистра гидротехнических сооружений, утвержденные постановлением Правительства Российской Федерации от 20 ноября 2020 г. N 1893. В соответствии с </w:t>
      </w:r>
      <w:hyperlink w:history="0" r:id="rId15" w:tooltip="Постановление Правительства РФ от 20.11.2020 N 1893 (ред. от 03.05.2024) &quot;Об утверждении Правил формирования и ведения Российского регистра гидротехнических сооружений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постановления Правительства Российской Федерации от 20 ноября 2020 г. N 1893 "Об утверждении Правил формирования и ведения Российского регистра гидротехнических сооружений" данный акт действует до 1 января 2027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4. Формирование и ведение надзорного дела осуществляются с использованием документов (копий документов) на бумажном носителе и (или) в электронном виде, в том числе с использованием электронных образов документов (электронных копий документов, содержащих их оцифрованное изображение).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Формирование и ведение надзорных дел в отношении объектов повышенной опасности, сведения о которых отнесены к государственной тайне, осуществляются в соответствии с требованиями законодательства Российской Федерации о государственной тайне.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5. В надзорное дело включаются общая часть, журнал контроля и надзора объекта повышенной опасности, документы (копии документов), составленные и полученные при осуществлении профилактических мероприятий, контрольных (надзорных) мероприятий и контрольных (надзорных) действий, проведенных в отношении объекта повышенной опасности, а также опись документов, приобщенных к надзорному делу.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6. В общей части надзорного дела при осуществлении постоянного государственного надзора в отношении опасного производственного объекта I класса опасности содержатся: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копия приказа об установлении режима постоянного государственного надзора в отношении опасного производственного объекта I класса опасности, а также копии приказов, внесших изменения в указанный приказ;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график проведения контрольных (надзорных) действий при осуществлении постоянного государственного надзора в отношении опасного производственного объекта I класса опасности, а также копии документов, содержащие решения о внесении изменений в указанный график;</w:t>
      </w:r>
    </w:p>
    <w:bookmarkStart w:id="57" w:name="P57"/>
    <w:bookmarkEnd w:id="57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сведения об опасном производственном объекте I класса опасности, на котором установлен режим постоянного государственного надзора, включающие: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опасного производственного объекта, место нахождения опасного производственного объекта, номер государственной регистрации в государственном реестре опасных производственных объектов;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(при наличии) наименование, адрес в пределах места нахождения, фамилию, имя, отчество (при наличии) руководителя, основной государственный регистрационный номер и идентификационный номер налогоплательщика (для юридического лица, эксплуатирующего опасный производственный объект); фамилию, имя, отчество (при наличии), адрес регистрации по месту жительства, основной государственный регистрационный номер и идентификационный номер налогоплательщика (для индивидуального предпринимателя, эксплуатирующего опасный производственный объект);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ввода опасного производственного объекта в эксплуатацию, копию разрешения на ввод опасного производственного объекта в эксплуатацию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проектной документации на строительство, реконструкцию (при наличии) опасного производственного объекта, включая сведения об организации-разработчике проектной документации и организации, проводившей экспертизу проектной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документации на техническое перевооружение, консервацию, ликвидацию опасного производственного объекта (при наличии), включая сведения об организации-разработчике данной документации и организации, проводившей в отношении данной документации экспертизу промышленной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характеристику опасного производственного объекта, включающую сведения: об основании отнесения объекта к категории опасных производственных объектов; технических устройствах, применяемых на опасном производственном объекте, с указанием сроков службы (сроков безопасной эксплуатации) и условий их эксплуатации; зданиях и сооружениях на опасном производственном объекте с указанием сроков и условий их эксплуатации, а также назначения зданий и сооружений; об опасных участках производственных процессов опасного производственного объекта и описание рисков возникновения аварии на опасном производственном объекте;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наличии лицензий у юридического лица или индивидуального предпринимателя, эксплуатирующего опасный производственный объект, на осуществление деятельности в области промышленной безопасности;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общей численности работников опасного производственного объекта по состоянию на начало текущего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образовании и квалификации руководителя юридического лица (индивидуального предпринимателя), эксплуатирующего опасный производственный объект, а также работников, на которых возложено руководство производственной деятельностью юридического лица, эксплуатирующего опасный производственный объект;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дополнительном профессиональном образовании в области промышленной безопасности работников опасного производственного объекта, для которых законодательством Российской Федерации установлена обязательность наличия такого дополнительного профессионального образования &lt;3&gt;;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&lt;3&gt; </w:t>
      </w:r>
      <w:hyperlink w:history="0" r:id="rId16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Пункт 1 статьи 14.1</w:t>
        </w:r>
      </w:hyperlink>
      <w:r>
        <w:rPr>
          <w:sz w:val="20"/>
        </w:rPr>
        <w:t xml:space="preserve"> Федерального закона от 21 июля 1997 г. N 116-ФЗ "О промышленной безопасности опасных производственных объектов".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сведения об аттестации в области промышленной безопасности работников опасного производственного объекта, для которых законодательством Российской Федерации в области промышленной безопасности установлена обязанность прохождения такой аттестации &lt;4&gt;;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&lt;4&gt; </w:t>
      </w:r>
      <w:hyperlink w:history="0" r:id="rId17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Пункт 1 статьи 14.1</w:t>
        </w:r>
      </w:hyperlink>
      <w:r>
        <w:rPr>
          <w:sz w:val="20"/>
        </w:rPr>
        <w:t xml:space="preserve"> Федерального закона от 21 июля 1997 г. N 116-ФЗ "О промышленной безопасности опасных производственных объектов".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реквизиты договора обязательного страхования гражданской ответственности владельца опасного производственного объекта I класса опасности за причинение вреда в результате аварии или инцидента на опасном производственном объекте &lt;5&gt;;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&lt;5&gt; </w:t>
      </w:r>
      <w:hyperlink w:history="0" r:id="rId18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Абзац восемнадцатый пункта 1 статьи 9</w:t>
        </w:r>
      </w:hyperlink>
      <w:r>
        <w:rPr>
          <w:sz w:val="20"/>
        </w:rPr>
        <w:t xml:space="preserve">, </w:t>
      </w:r>
      <w:hyperlink w:history="0" r:id="rId19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статья 15</w:t>
        </w:r>
      </w:hyperlink>
      <w:r>
        <w:rPr>
          <w:sz w:val="20"/>
        </w:rPr>
        <w:t xml:space="preserve"> Федерального закона от 21 июля 1997 г. N 116-ФЗ "О промышленной безопасности опасных производственных объектов".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сведения о проведенных (проводимых) и планируемых работах по строительству, реконструкции, техническому перевооружению, капитальному ремонту, консервации, ликвидации на опасном производственном объекте;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 системе управления промышленной безопасностью и осуществлении производственного контроля на опасном производственном объекте (реквизиты документов, входящих в документацию системы управления промышленной безопасности опасного производственного объекта; сведения о лице, ответственном за осуществление производственного контроля);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информацию о произошедших авариях и анализ инцидентов на опасном производственном объекте за последние 5 лет, информацию о мероприятиях по предупреждению подобных аварий, в том числе по результатам обследования объекта повышенной опасности, и фактически выполненных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обосновании безопасности опасного производственного объекта и заключении экспертизы промышленной безопасности на обоснование безопасности опасного производственного объекта с указанием номера в реестре заключений экспертизы промышленной безопасности, даты внесения заключения экспертизы в реестр заключений экспертизы промышленной безопасности &lt;6&gt;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&lt;6&gt; </w:t>
      </w:r>
      <w:hyperlink w:history="0" r:id="rId20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Пункт 7 статьи 13</w:t>
        </w:r>
      </w:hyperlink>
      <w:r>
        <w:rPr>
          <w:sz w:val="20"/>
        </w:rPr>
        <w:t xml:space="preserve"> Федерального закона от 21 июля 1997 г. N 116-ФЗ "О промышленной безопасности опасных производственных объектов".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сведения об утверждении и согласовании плана мероприятий по локализации и ликвидации последствий аварий с профессиональными аварийно-спасательными службами или профессиональными аварийно-спасательными формированиями, которые привлекаются для локализации и ликвидации последствий аварий на опасном производственном объекте;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лицах, ответственных за информирование и взаимодействие с гражданами и общественными организациями, органами исполнительной власти, в том числе при возникновении аварии на опасном производственном объекте (должность (при наличии), фамилию, имя, отчество (при наличии), телефон, адрес электронной почты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графике проведения учебных тревог на опасном производственном объекте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заключении договоров на обслуживание с профессиональными аварийно-спасательными службами или с профессиональными аварийно-спасательными формированиями, создании собственных профессиональных аварийно-спасательных служб или профессиональных аварийно-спасательных формирований, а также нештатных аварийно-спасательных формирований из числа работников &lt;7&gt;;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&lt;7&gt; </w:t>
      </w:r>
      <w:hyperlink w:history="0" r:id="rId21" w:tooltip="Федеральный закон от 21.07.1997 N 116-ФЗ (ред. от 08.08.2024) &quot;О промышленной безопасности опасных производственных объектов&quot; (с изм. и доп., вступ. в силу с 01.09.2024) {КонсультантПлюс}">
        <w:r>
          <w:rPr>
            <w:sz w:val="20"/>
            <w:color w:val="0000ff"/>
          </w:rPr>
          <w:t xml:space="preserve">Абзац третий пункта 1 статьи 10</w:t>
        </w:r>
      </w:hyperlink>
      <w:r>
        <w:rPr>
          <w:sz w:val="20"/>
        </w:rPr>
        <w:t xml:space="preserve"> Федерального закона от 21 июля 1997 г. N 116-ФЗ "О промышленной безопасности опасных производственных объектов".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сведения о создании вспомогательных горноспасательных команд (при наличии) на опасном производственном объекте, на котором ведутся горные работы.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7. В общей части надзорного дела при осуществлении постоянного государственного надзора в отношении гидротехнических сооружений I класса содержатся: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копия приказа об утверждении графика проведения контрольных (надзорных) действий при осуществлении постоянного государственного надзора в отношении гидротехнического сооружения I класса, а также копии приказов, предусматривающих изменения в указанный приказ;</w:t>
      </w:r>
    </w:p>
    <w:bookmarkStart w:id="96" w:name="P96"/>
    <w:bookmarkEnd w:id="96"/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сведения о гидротехническом сооружении I класса, на котором установлен режим постоянного государственного надзора, включающие: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наименование гидротехнического сооружения, место нахождения гидротехнического сооружения, регистрационный код гидротехнического сооружения в Российском регистре гидротехнических сооружений;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полное и сокращенное (при наличии) наименование, адрес в пределах места нахождения, фамилию, имя, отчество (при наличии) руководителя, основной государственный регистрационный номер и идентификационный номер налогоплательщика (для юридического лица, эксплуатирующего гидротехническое сооружение); фамилию, имя, отчество (при наличии), адрес регистрации по месту жительства, основной государственный регистрационный номер и идентификационный номер налогоплательщика (для индивидуального предпринимателя, эксплуатирующего гидротехническое сооружение);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дату ввода гидротехнического сооружения в эксплуатацию, копию разрешения на ввод гидротехнического сооружения в эксплуатацию (при наличии);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проектной документации на строительство, реконструкцию (при наличии) гидротехнического сооружения, включая сведения об организации-разработчике проектной документации и организации, проводившей экспертизу проектной документации;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общей численности работников, обслуживающих гидротехническое сооружение, по состоянию на начало текущего года;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квалификации руководителя юридического лица (индивидуального предпринимателя), эксплуатирующего гидротехническое сооружение, а также работников, на которых возложено руководство производственной деятельностью юридического лица, эксплуатирующего гидротехническое сооружение, сведения об аттестации работников гидротехнического сооружения по вопросам безопасности гидротехнических сооружений &lt;8&gt;;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&lt;8&gt; </w:t>
      </w:r>
      <w:hyperlink w:history="0" r:id="rId22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Статья 9.1</w:t>
        </w:r>
      </w:hyperlink>
      <w:r>
        <w:rPr>
          <w:sz w:val="20"/>
        </w:rPr>
        <w:t xml:space="preserve"> Федерального закона от 21 июля 1997 г. N 117-ФЗ "О безопасности гидротехнических сооружений".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реквизиты договора обязательного страхования гражданской ответственности владельца гидротехнического сооружения за причинение вреда в результате аварии гидротехнического сооружения &lt;9&gt;;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--------------------------------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&lt;9&gt; </w:t>
      </w:r>
      <w:hyperlink w:history="0" r:id="rId23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Абзац пятнадцатый части первой статьи 9</w:t>
        </w:r>
      </w:hyperlink>
      <w:r>
        <w:rPr>
          <w:sz w:val="20"/>
        </w:rPr>
        <w:t xml:space="preserve">, </w:t>
      </w:r>
      <w:hyperlink w:history="0" r:id="rId24" w:tooltip="Федеральный закон от 21.07.1997 N 117-ФЗ (ред. от 08.08.2024) &quot;О безопасности гидротехнических сооружений&quot; (с изм. и доп., вступ. в силу с 01.09.2024) {КонсультантПлюс}">
        <w:r>
          <w:rPr>
            <w:sz w:val="20"/>
            <w:color w:val="0000ff"/>
          </w:rPr>
          <w:t xml:space="preserve">статья 15</w:t>
        </w:r>
      </w:hyperlink>
      <w:r>
        <w:rPr>
          <w:sz w:val="20"/>
        </w:rPr>
        <w:t xml:space="preserve"> Федерального закона от 21 июля 1997 г. N 117-ФЗ "О безопасности гидротехнических сооружений".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информацию о произошедших авариях гидротехнического сооружения, информацию о мероприятиях по предупреждению подобных аварий, в том числе по результатам обследования гидротехнического сооружения, и фактически выполненных мероприятиях;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3) копия акта преддекларационного обследования гидротехнического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4) копия декларации безопасности гидротехнического сооружения.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8. Сведения, указанные в </w:t>
      </w:r>
      <w:hyperlink w:history="0" w:anchor="P57" w:tooltip="3) сведения об опасном производственном объекте I класса опасности, на котором установлен режим постоянного государственного надзора, включающие:">
        <w:r>
          <w:rPr>
            <w:sz w:val="20"/>
            <w:color w:val="0000ff"/>
          </w:rPr>
          <w:t xml:space="preserve">подпункте 3 пункта 6</w:t>
        </w:r>
      </w:hyperlink>
      <w:r>
        <w:rPr>
          <w:sz w:val="20"/>
        </w:rPr>
        <w:t xml:space="preserve"> и </w:t>
      </w:r>
      <w:hyperlink w:history="0" w:anchor="P96" w:tooltip="2) сведения о гидротехническом сооружении I класса, на котором установлен режим постоянного государственного надзора, включающие:">
        <w:r>
          <w:rPr>
            <w:sz w:val="20"/>
            <w:color w:val="0000ff"/>
          </w:rPr>
          <w:t xml:space="preserve">подпункте 2 пункта 7</w:t>
        </w:r>
      </w:hyperlink>
      <w:r>
        <w:rPr>
          <w:sz w:val="20"/>
        </w:rPr>
        <w:t xml:space="preserve"> настоящего Порядка, приводятся в виде справки за подписью должностного лица территориального органа Ростехнадзора, ответственного за формирование и ведение надзорного дела в отношении объекта повышенной опасности, и подлежат актуализации не реже 1 раза в течение календарного года.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9. В журнал контроля и надзора объекта повышенной опасности вносятся: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проведенных в отношении объекта повышенной опасности профилактических мероприятиях, контрольных (надзорных) мероприятиях и контрольных (надзорных) действиях в рамках постоянного государственного надзора с указанием реквизитов документов, на основании которых проведены соответствующие мероприятия;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 результатах контрольных (надзорных) мероприятий и контрольных (надзорных) действий в рамках постоянного государственного надзора с указанием реквизитов документов, оформленных по их результатам, включая сведения о выданных предписаниях об устранении нарушений обязательных требований (далее - предписания) и выявленных нарушениях обязательных требований;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сведения об исполнении выданных предписаний.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10. Сведения о проведенных в отношении объекта повышенной опасности профилактических мероприятиях, контрольных (надзорных) мероприятиях и контрольных (надзорных) действиях в рамках постоянного государственного надзора и их результатах фиксируются в журнале контроля и надзора объекта повышенной опасности в срок не позднее трех рабочих дней со дня их проведения.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11. Выявленные нарушения на объекте повышенной опасности фиксируются в журнале контроля и надзора объекта повышенной опасности путем приведения: описания выявленного нарушения; реквизитов и структурной единицы нормативного правового акта, требования которого нарушены; сведений об ответственном лице, допустившем нарушение обязательных требований; срока устранения нарушения обязательного требования и отметки об устранении (дата и подпись).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Информация о проведении в отношении объекта повышенной опасности контрольных (надзорных) мероприятий и контрольных (надзорных) действий в рамках постоянного государственного надзора, при проведении которых не выявлены нарушения обязательных требований, фиксируется в журнале контроля и надзора объекта повышенной опасности с отметкой об отсутствии нарушений.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12. В надзорное дело включаются копии документов, составленные должностными лицами территориальных органов Ростехнадзора при осуществлении контрольных (надзорных) мероприятий и контрольных (надзорных) действий, проведенных в отношении объекта повышенной опасности, оформление которых предусмотрено в соответствии с Федеральным </w:t>
      </w:r>
      <w:hyperlink w:history="0" r:id="rId25" w:tooltip="Федеральный закон от 31.07.2020 N 248-ФЗ (ред. от 08.08.2024) &quot;О государственном контроле (надзоре) и муниципальном контроле в Российской Федерации&quot; (с изм. и доп., вступ. в силу с 01.09.202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31 июля 2020 г. N 248-ФЗ "О государственном контроле (надзоре) и муниципальном контроле в Российской Федерации", </w:t>
      </w:r>
      <w:hyperlink w:history="0" r:id="rId26" w:tooltip="Постановление Правительства РФ от 30.06.2021 N 1080 (ред. от 03.05.2024) &quot;О федеральном государственном надзоре в области безопасности гидротехнических сооружений&quot; (вместе с &quot;Положением о федеральном государственном надзоре в области безопасности гидротехнических сооружений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федеральном государственном надзоре в области безопасности гидротехнических сооружений, утвержденным постановлением Правительства Российской Федерации от 30 июня 2021 г. N 1080, и </w:t>
      </w:r>
      <w:hyperlink w:history="0" r:id="rId27" w:tooltip="Постановление Правительства РФ от 30.06.2021 N 1082 (ред. от 22.04.2024) &quot;О федеральном государственном надзоре в области промышленной безопасности&quot; (вместе с &quot;Положением о федеральном государственном надзоре в области промышленной безопасности&quot;)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федеральном государственном надзоре в области промышленной безопасности, утвержденным постановлением Правительства Российской Федерации от 30 июня 2021 г. N 1082.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13. Копии документов, составленные и полученные при осуществлении контрольных (надзорных) мероприятий и контрольных (надзорных) действий, проведенных в отношении объекта повышенной опасности, включая копии документов, оформленные по результатам привлечения лиц, допустивших нарушения обязательных требований, к административной ответственности, располагаются в надзорном деле в хронологическом порядке их оформления (получения) в соответствии с логической взаимосвязью документов и процессов в рамках постоянного государственного надзора.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5"/>
      <w:headerReference w:type="first" r:id="rId5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Ростехнадзора от 26.09.2024 N 292</w:t>
            <w:br/>
            <w:t>"Об утверждении Порядка оформления и ведения надзорных дел опасных производстве...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23.12.2024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image" Target="media/image1.png"/>
	<Relationship Id="rId3" Type="http://schemas.openxmlformats.org/officeDocument/2006/relationships/hyperlink" Target="https://www.consultant.ru" TargetMode = "External"/>
	<Relationship Id="rId4" Type="http://schemas.openxmlformats.org/officeDocument/2006/relationships/hyperlink" Target="https://www.consultant.ru" TargetMode = "External"/>
	<Relationship Id="rId5" Type="http://schemas.openxmlformats.org/officeDocument/2006/relationships/header" Target="header1.xml"/>
	<Relationship Id="rId6" Type="http://schemas.openxmlformats.org/officeDocument/2006/relationships/footer" Target="footer1.xml"/>
	<Relationship Id="rId7" Type="http://schemas.openxmlformats.org/officeDocument/2006/relationships/hyperlink" Target="https://login.consultant.ru/link/?req=doc&amp;base=LAW&amp;n=475263&amp;dst=8" TargetMode = "External"/>
	<Relationship Id="rId8" Type="http://schemas.openxmlformats.org/officeDocument/2006/relationships/hyperlink" Target="https://login.consultant.ru/link/?req=doc&amp;base=LAW&amp;n=476149&amp;dst=100110" TargetMode = "External"/>
	<Relationship Id="rId9" Type="http://schemas.openxmlformats.org/officeDocument/2006/relationships/hyperlink" Target="https://login.consultant.ru/link/?req=doc&amp;base=LAW&amp;n=167451" TargetMode = "External"/>
	<Relationship Id="rId10" Type="http://schemas.openxmlformats.org/officeDocument/2006/relationships/hyperlink" Target="https://login.consultant.ru/link/?req=doc&amp;base=LAW&amp;n=167358" TargetMode = "External"/>
	<Relationship Id="rId11" Type="http://schemas.openxmlformats.org/officeDocument/2006/relationships/hyperlink" Target="https://login.consultant.ru/link/?req=doc&amp;base=LAW&amp;n=466788&amp;dst=108" TargetMode = "External"/>
	<Relationship Id="rId12" Type="http://schemas.openxmlformats.org/officeDocument/2006/relationships/hyperlink" Target="https://login.consultant.ru/link/?req=doc&amp;base=LAW&amp;n=439168&amp;dst=100015" TargetMode = "External"/>
	<Relationship Id="rId13" Type="http://schemas.openxmlformats.org/officeDocument/2006/relationships/hyperlink" Target="https://login.consultant.ru/link/?req=doc&amp;base=LAW&amp;n=462416&amp;dst=86" TargetMode = "External"/>
	<Relationship Id="rId14" Type="http://schemas.openxmlformats.org/officeDocument/2006/relationships/hyperlink" Target="https://login.consultant.ru/link/?req=doc&amp;base=LAW&amp;n=476153&amp;dst=100010" TargetMode = "External"/>
	<Relationship Id="rId15" Type="http://schemas.openxmlformats.org/officeDocument/2006/relationships/hyperlink" Target="https://login.consultant.ru/link/?req=doc&amp;base=LAW&amp;n=476153&amp;dst=100007" TargetMode = "External"/>
	<Relationship Id="rId16" Type="http://schemas.openxmlformats.org/officeDocument/2006/relationships/hyperlink" Target="https://login.consultant.ru/link/?req=doc&amp;base=LAW&amp;n=466788&amp;dst=310" TargetMode = "External"/>
	<Relationship Id="rId17" Type="http://schemas.openxmlformats.org/officeDocument/2006/relationships/hyperlink" Target="https://login.consultant.ru/link/?req=doc&amp;base=LAW&amp;n=466788&amp;dst=310" TargetMode = "External"/>
	<Relationship Id="rId18" Type="http://schemas.openxmlformats.org/officeDocument/2006/relationships/hyperlink" Target="https://login.consultant.ru/link/?req=doc&amp;base=LAW&amp;n=466788&amp;dst=80" TargetMode = "External"/>
	<Relationship Id="rId19" Type="http://schemas.openxmlformats.org/officeDocument/2006/relationships/hyperlink" Target="https://login.consultant.ru/link/?req=doc&amp;base=LAW&amp;n=466788&amp;dst=89" TargetMode = "External"/>
	<Relationship Id="rId20" Type="http://schemas.openxmlformats.org/officeDocument/2006/relationships/hyperlink" Target="https://login.consultant.ru/link/?req=doc&amp;base=LAW&amp;n=466788&amp;dst=367" TargetMode = "External"/>
	<Relationship Id="rId21" Type="http://schemas.openxmlformats.org/officeDocument/2006/relationships/hyperlink" Target="https://login.consultant.ru/link/?req=doc&amp;base=LAW&amp;n=466788&amp;dst=236" TargetMode = "External"/>
	<Relationship Id="rId22" Type="http://schemas.openxmlformats.org/officeDocument/2006/relationships/hyperlink" Target="https://login.consultant.ru/link/?req=doc&amp;base=LAW&amp;n=462416&amp;dst=110" TargetMode = "External"/>
	<Relationship Id="rId23" Type="http://schemas.openxmlformats.org/officeDocument/2006/relationships/hyperlink" Target="https://login.consultant.ru/link/?req=doc&amp;base=LAW&amp;n=462416&amp;dst=67" TargetMode = "External"/>
	<Relationship Id="rId24" Type="http://schemas.openxmlformats.org/officeDocument/2006/relationships/hyperlink" Target="https://login.consultant.ru/link/?req=doc&amp;base=LAW&amp;n=462416&amp;dst=68" TargetMode = "External"/>
	<Relationship Id="rId25" Type="http://schemas.openxmlformats.org/officeDocument/2006/relationships/hyperlink" Target="https://login.consultant.ru/link/?req=doc&amp;base=LAW&amp;n=480240" TargetMode = "External"/>
	<Relationship Id="rId26" Type="http://schemas.openxmlformats.org/officeDocument/2006/relationships/hyperlink" Target="https://login.consultant.ru/link/?req=doc&amp;base=LAW&amp;n=476149&amp;dst=100016" TargetMode = "External"/>
	<Relationship Id="rId27" Type="http://schemas.openxmlformats.org/officeDocument/2006/relationships/hyperlink" Target="https://login.consultant.ru/link/?req=doc&amp;base=LAW&amp;n=475263&amp;dst=100020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4024.00.51</Application>
  <Company>КонсультантПлюс Версия 4024.00.51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Ростехнадзора от 26.09.2024 N 292
"Об утверждении Порядка оформления и ведения надзорных дел опасных производственных объектов и гидротехнических сооружений, на которых установлен режим постоянного государственного контроля (надзора)"
(Зарегистрировано в Минюсте России 10.12.2024 N 80513)</dc:title>
  <dcterms:created xsi:type="dcterms:W3CDTF">2024-12-23T08:12:45Z</dcterms:created>
</cp:coreProperties>
</file>